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6FB3845D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6C712F">
        <w:rPr>
          <w:rFonts w:ascii="Arial" w:hAnsi="Arial" w:cs="Arial"/>
          <w:b/>
          <w:bCs/>
          <w:sz w:val="28"/>
          <w:szCs w:val="24"/>
        </w:rPr>
        <w:t>3958</w:t>
      </w:r>
    </w:p>
    <w:p w14:paraId="58491620" w14:textId="2A50965B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F64BFE">
        <w:rPr>
          <w:rFonts w:ascii="Arial" w:hAnsi="Arial" w:cs="Arial"/>
          <w:b/>
          <w:bCs/>
          <w:color w:val="0000FF"/>
        </w:rPr>
        <w:t>240xxxx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88B6A0B" w:rsidR="00F942C7" w:rsidRDefault="00CE6502">
      <w:pPr>
        <w:pStyle w:val="a8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 w:rsidR="006C712F" w:rsidRPr="006C712F">
        <w:rPr>
          <w:color w:val="0D0D0D"/>
        </w:rPr>
        <w:t>Reply to LS on provisioning ATSSS rules to the UE in EPC</w:t>
      </w:r>
    </w:p>
    <w:p w14:paraId="2FB96A7E" w14:textId="437C4B69" w:rsidR="00F942C7" w:rsidRDefault="00CE6502">
      <w:pPr>
        <w:pStyle w:val="a8"/>
        <w:ind w:hanging="1699"/>
      </w:pPr>
      <w:r>
        <w:t>Response to:</w:t>
      </w:r>
      <w:r>
        <w:tab/>
      </w:r>
      <w:r w:rsidR="009A2CCD" w:rsidRPr="006C712F">
        <w:rPr>
          <w:color w:val="0D0D0D"/>
        </w:rPr>
        <w:t>LS on provisioning ATSSS rules to the UE in EPC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</w:t>
      </w:r>
      <w:r w:rsidR="00714BBF">
        <w:rPr>
          <w:bCs w:val="0"/>
        </w:rPr>
        <w:t>70</w:t>
      </w:r>
      <w:r w:rsidR="00581159">
        <w:rPr>
          <w:bCs w:val="0"/>
        </w:rPr>
        <w:t>/</w:t>
      </w:r>
      <w:r w:rsidR="00D377FA" w:rsidRPr="00D377FA">
        <w:t xml:space="preserve"> </w:t>
      </w:r>
      <w:r w:rsidR="00D377FA" w:rsidRPr="00D377FA">
        <w:rPr>
          <w:bCs w:val="0"/>
        </w:rPr>
        <w:t>C1-241721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a8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726BA7">
        <w:rPr>
          <w:highlight w:val="yellow"/>
          <w:lang w:val="fr-FR"/>
        </w:rPr>
        <w:t xml:space="preserve">Samsung </w:t>
      </w:r>
      <w:r w:rsidR="00726BA7" w:rsidRPr="00570E2B">
        <w:rPr>
          <w:color w:val="FF0000"/>
          <w:highlight w:val="yellow"/>
          <w:lang w:val="fr-FR"/>
        </w:rPr>
        <w:t xml:space="preserve">[to be: </w:t>
      </w:r>
      <w:r w:rsidRPr="00570E2B">
        <w:rPr>
          <w:b w:val="0"/>
          <w:color w:val="FF0000"/>
          <w:highlight w:val="yellow"/>
          <w:lang w:val="fr-FR"/>
        </w:rPr>
        <w:t>SA2</w:t>
      </w:r>
      <w:r w:rsidR="00726BA7" w:rsidRPr="00570E2B">
        <w:rPr>
          <w:b w:val="0"/>
          <w:color w:val="FF0000"/>
          <w:highlight w:val="yellow"/>
          <w:lang w:val="fr-FR"/>
        </w:rPr>
        <w:t>]</w:t>
      </w:r>
    </w:p>
    <w:p w14:paraId="4C820731" w14:textId="7B5FAAB2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D377FA">
        <w:rPr>
          <w:lang w:val="fr-FR"/>
        </w:rPr>
        <w:t>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74C4F85B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726BA7">
        <w:rPr>
          <w:bCs/>
        </w:rPr>
        <w:t>DongYeon Kim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2A9B4AD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726BA7">
        <w:rPr>
          <w:b w:val="0"/>
          <w:bCs/>
          <w:color w:val="000000"/>
        </w:rPr>
        <w:t>dy522.kim@samsung.com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1328C6C4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</w:t>
      </w:r>
      <w:r w:rsidR="003961DA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3961DA">
        <w:rPr>
          <w:rFonts w:ascii="Arial" w:eastAsia="맑은 고딕" w:hAnsi="Arial" w:cs="Arial"/>
          <w:lang w:eastAsia="ko-KR"/>
        </w:rPr>
        <w:t>to clarify on the provisioning ATSSS rules to the UE in EPC.</w:t>
      </w:r>
    </w:p>
    <w:p w14:paraId="1E5E0BC5" w14:textId="18F651BF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0BDA755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CT1 asks a question with </w:t>
      </w:r>
      <w:r>
        <w:rPr>
          <w:rFonts w:ascii="Arial" w:hAnsi="Arial" w:cs="Arial"/>
        </w:rPr>
        <w:t>clause 4.22.2.3.1 in TS 23.502</w:t>
      </w:r>
      <w:r>
        <w:rPr>
          <w:rFonts w:ascii="Arial" w:hAnsi="Arial" w:cs="Arial"/>
        </w:rPr>
        <w:t xml:space="preserve"> text specified in Rel-17 and </w:t>
      </w:r>
      <w:r>
        <w:rPr>
          <w:rFonts w:ascii="Arial" w:hAnsi="Arial" w:cs="Arial"/>
        </w:rPr>
        <w:t>clause 4.22.2.4.1 in TS 23.502</w:t>
      </w:r>
      <w:r>
        <w:rPr>
          <w:rFonts w:ascii="Arial" w:hAnsi="Arial" w:cs="Arial"/>
        </w:rPr>
        <w:t xml:space="preserve"> text specified in Rel-18, as below</w:t>
      </w:r>
      <w:r>
        <w:rPr>
          <w:rFonts w:ascii="Arial" w:eastAsia="맑은 고딕" w:hAnsi="Arial" w:cs="Arial"/>
          <w:lang w:eastAsia="ko-KR"/>
        </w:rPr>
        <w:t xml:space="preserve">: </w:t>
      </w:r>
    </w:p>
    <w:p w14:paraId="1F729DF8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CAAC34F" w14:textId="76C9313B" w:rsidR="00B91A11" w:rsidRPr="00B91A11" w:rsidRDefault="00B91A11">
      <w:pPr>
        <w:ind w:left="54"/>
        <w:rPr>
          <w:rFonts w:ascii="Arial" w:eastAsia="맑은 고딕" w:hAnsi="Arial" w:cs="Arial"/>
          <w:i/>
          <w:lang w:eastAsia="ko-KR"/>
        </w:rPr>
      </w:pPr>
      <w:r w:rsidRPr="00B91A11">
        <w:rPr>
          <w:rFonts w:ascii="Arial" w:eastAsia="맑은 고딕" w:hAnsi="Arial" w:cs="Arial"/>
          <w:i/>
          <w:lang w:eastAsia="ko-KR"/>
        </w:rPr>
        <w:t>Why can ATSSS rules be provided via untrusted non-3GPP access to EPC but not via 3GPP access?</w:t>
      </w:r>
    </w:p>
    <w:p w14:paraId="0AC2072F" w14:textId="69BFE7DB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0ABA04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wants to provide </w:t>
      </w:r>
      <w:r w:rsidRPr="00B91A11">
        <w:rPr>
          <w:rFonts w:ascii="Arial" w:eastAsia="맑은 고딕" w:hAnsi="Arial" w:cs="Arial"/>
          <w:b/>
          <w:lang w:eastAsia="ko-KR"/>
        </w:rPr>
        <w:t xml:space="preserve">answer </w:t>
      </w:r>
      <w:r>
        <w:rPr>
          <w:rFonts w:ascii="Arial" w:eastAsia="맑은 고딕" w:hAnsi="Arial" w:cs="Arial"/>
          <w:lang w:eastAsia="ko-KR"/>
        </w:rPr>
        <w:t>as below:</w:t>
      </w:r>
    </w:p>
    <w:p w14:paraId="2C11E34B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4E630C27" w14:textId="0B0A7AB3" w:rsidR="00750556" w:rsidRDefault="00B91A11" w:rsidP="00B91A11">
      <w:pPr>
        <w:ind w:left="54"/>
        <w:rPr>
          <w:rFonts w:ascii="Arial" w:eastAsia="맑은 고딕" w:hAnsi="Arial" w:cs="Arial"/>
          <w:lang w:eastAsia="ko-KR"/>
        </w:rPr>
      </w:pPr>
      <w:r w:rsidRPr="00B91A11">
        <w:rPr>
          <w:rFonts w:ascii="Arial" w:eastAsia="맑은 고딕" w:hAnsi="Arial" w:cs="Arial"/>
          <w:lang w:eastAsia="ko-KR"/>
        </w:rPr>
        <w:t xml:space="preserve">In R17, </w:t>
      </w:r>
      <w:r>
        <w:rPr>
          <w:rFonts w:ascii="Arial" w:eastAsia="맑은 고딕" w:hAnsi="Arial" w:cs="Arial"/>
          <w:lang w:eastAsia="ko-KR"/>
        </w:rPr>
        <w:t xml:space="preserve">the MA PDU Session </w:t>
      </w:r>
      <w:r w:rsidR="00750556">
        <w:rPr>
          <w:rFonts w:ascii="Arial" w:eastAsia="맑은 고딕" w:hAnsi="Arial" w:cs="Arial"/>
          <w:lang w:eastAsia="ko-KR"/>
        </w:rPr>
        <w:t xml:space="preserve">which has </w:t>
      </w:r>
      <w:r>
        <w:rPr>
          <w:rFonts w:ascii="Arial" w:eastAsia="맑은 고딕" w:hAnsi="Arial" w:cs="Arial"/>
          <w:lang w:eastAsia="ko-KR"/>
        </w:rPr>
        <w:t>only EPC access (i.e. 3GPP access via EPC)</w:t>
      </w:r>
      <w:r w:rsidR="00750556">
        <w:rPr>
          <w:rFonts w:ascii="Arial" w:eastAsia="맑은 고딕" w:hAnsi="Arial" w:cs="Arial"/>
          <w:lang w:eastAsia="ko-KR"/>
        </w:rPr>
        <w:t xml:space="preserve"> is not supported. Therefore, when the UE attaches with 3GPP access via EPC first then, the UE shall register and establishes MA PDU Session over non-3GPP access via 5GC to use MA PDU Session. Consequently, the ATSSS Rule is provided via 5GC non-3GPP access.</w:t>
      </w:r>
    </w:p>
    <w:p w14:paraId="7D323AE6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5A67EBEB" w14:textId="0E8E1E6F" w:rsidR="00750556" w:rsidRDefault="00750556" w:rsidP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R18, </w:t>
      </w:r>
      <w:r w:rsidR="00D85C07">
        <w:rPr>
          <w:rFonts w:ascii="Arial" w:eastAsia="맑은 고딕" w:hAnsi="Arial" w:cs="Arial"/>
          <w:lang w:eastAsia="ko-KR"/>
        </w:rPr>
        <w:t>the MA PDU Session which has only EPC access(es) is supported. Therefore, even if the UE attaches with non-3GPP access via EPC first, the ATSSS Rules can be provided via EPC non-3GPP access.</w:t>
      </w:r>
    </w:p>
    <w:p w14:paraId="33884A10" w14:textId="45498BEA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3189576A" w14:textId="23E28602" w:rsidR="00D85C07" w:rsidRDefault="00D85C07" w:rsidP="00B91A11">
      <w:pPr>
        <w:ind w:left="54"/>
        <w:rPr>
          <w:rFonts w:ascii="Arial" w:eastAsia="맑은 고딕" w:hAnsi="Arial" w:cs="Arial" w:hint="eastAsia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So, it is not a matter of access type.</w:t>
      </w:r>
    </w:p>
    <w:p w14:paraId="75C06219" w14:textId="77777777" w:rsidR="00B91A11" w:rsidRDefault="00B91A11" w:rsidP="00B91A11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6EB9A12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>3GPP SA1</w:t>
      </w:r>
      <w:r>
        <w:rPr>
          <w:rFonts w:ascii="Arial" w:hAnsi="Arial" w:cs="Arial"/>
          <w:b/>
        </w:rPr>
        <w:t xml:space="preserve"> </w:t>
      </w:r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take into account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  <w:bookmarkStart w:id="0" w:name="_GoBack"/>
      <w:bookmarkEnd w:id="0"/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3B598" w14:textId="77777777" w:rsidR="006C1868" w:rsidRDefault="006C1868" w:rsidP="006C59DF">
      <w:r>
        <w:separator/>
      </w:r>
    </w:p>
  </w:endnote>
  <w:endnote w:type="continuationSeparator" w:id="0">
    <w:p w14:paraId="256DD5A8" w14:textId="77777777" w:rsidR="006C1868" w:rsidRDefault="006C1868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1AC2A" w14:textId="77777777" w:rsidR="006C1868" w:rsidRDefault="006C1868" w:rsidP="006C59DF">
      <w:r>
        <w:separator/>
      </w:r>
    </w:p>
  </w:footnote>
  <w:footnote w:type="continuationSeparator" w:id="0">
    <w:p w14:paraId="1B46797F" w14:textId="77777777" w:rsidR="006C1868" w:rsidRDefault="006C1868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4E43"/>
    <w:rsid w:val="00121BEE"/>
    <w:rsid w:val="00124717"/>
    <w:rsid w:val="0012640F"/>
    <w:rsid w:val="001269B9"/>
    <w:rsid w:val="00127D76"/>
    <w:rsid w:val="00133547"/>
    <w:rsid w:val="00135A19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0556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</cp:lastModifiedBy>
  <cp:revision>10</cp:revision>
  <cp:lastPrinted>2002-04-23T08:10:00Z</cp:lastPrinted>
  <dcterms:created xsi:type="dcterms:W3CDTF">2024-04-05T17:03:00Z</dcterms:created>
  <dcterms:modified xsi:type="dcterms:W3CDTF">2024-04-05T17:16:00Z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